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010"/>
        </w:tabs>
        <w:spacing w:afterLines="50"/>
        <w:rPr>
          <w:rFonts w:cs="宋体" w:asciiTheme="minorEastAsia" w:hAnsiTheme="minorEastAsia"/>
          <w:b/>
          <w:bCs/>
          <w:color w:val="000000"/>
          <w:kern w:val="0"/>
          <w:szCs w:val="21"/>
        </w:rPr>
      </w:pPr>
      <w:r>
        <w:rPr>
          <w:rFonts w:hint="eastAsia" w:cs="宋体" w:asciiTheme="minorEastAsia" w:hAnsiTheme="minorEastAsia"/>
          <w:b/>
          <w:bCs/>
          <w:color w:val="000000"/>
          <w:kern w:val="0"/>
          <w:szCs w:val="21"/>
        </w:rPr>
        <w:t>附表6</w:t>
      </w:r>
    </w:p>
    <w:p>
      <w:pPr>
        <w:spacing w:afterLines="100"/>
        <w:jc w:val="center"/>
        <w:rPr>
          <w:rFonts w:asciiTheme="minorEastAsia" w:hAnsiTheme="minorEastAsia"/>
        </w:rPr>
      </w:pPr>
      <w:r>
        <w:rPr>
          <w:rFonts w:hint="eastAsia" w:asciiTheme="minorEastAsia" w:hAnsiTheme="minorEastAsia"/>
          <w:b/>
          <w:sz w:val="32"/>
          <w:szCs w:val="32"/>
          <w:lang w:eastAsia="zh-CN"/>
        </w:rPr>
        <w:t>检验</w:t>
      </w:r>
      <w:r>
        <w:rPr>
          <w:rFonts w:hint="eastAsia" w:asciiTheme="minorEastAsia" w:hAnsiTheme="minorEastAsia"/>
          <w:b/>
          <w:sz w:val="32"/>
          <w:szCs w:val="32"/>
        </w:rPr>
        <w:t>行政区域及管理统计表——甲类</w:t>
      </w:r>
    </w:p>
    <w:tbl>
      <w:tblPr>
        <w:tblStyle w:val="6"/>
        <w:tblW w:w="96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3042"/>
        <w:gridCol w:w="3272"/>
        <w:gridCol w:w="1337"/>
        <w:gridCol w:w="14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atLeast"/>
        </w:trPr>
        <w:tc>
          <w:tcPr>
            <w:tcW w:w="534" w:type="dxa"/>
            <w:shd w:val="clear" w:color="auto" w:fill="92D050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/>
                <w:b/>
                <w:color w:val="000000"/>
                <w:spacing w:val="3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pacing w:val="3"/>
                <w:kern w:val="0"/>
                <w:szCs w:val="21"/>
              </w:rPr>
              <w:t>序号</w:t>
            </w:r>
          </w:p>
        </w:tc>
        <w:tc>
          <w:tcPr>
            <w:tcW w:w="3042" w:type="dxa"/>
            <w:shd w:val="clear" w:color="auto" w:fill="92D050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/>
                <w:b/>
                <w:color w:val="000000"/>
                <w:spacing w:val="3"/>
                <w:kern w:val="0"/>
                <w:szCs w:val="21"/>
                <w:vertAlign w:val="superscript"/>
              </w:rPr>
            </w:pPr>
            <w:r>
              <w:rPr>
                <w:rFonts w:hint="eastAsia" w:asciiTheme="minorEastAsia" w:hAnsiTheme="minorEastAsia"/>
                <w:b/>
                <w:color w:val="000000"/>
                <w:spacing w:val="3"/>
                <w:kern w:val="0"/>
                <w:szCs w:val="21"/>
              </w:rPr>
              <w:t>开展</w:t>
            </w:r>
            <w:r>
              <w:rPr>
                <w:rFonts w:hint="eastAsia" w:asciiTheme="minorEastAsia" w:hAnsiTheme="minorEastAsia"/>
                <w:b/>
                <w:color w:val="000000"/>
                <w:spacing w:val="3"/>
                <w:kern w:val="0"/>
                <w:szCs w:val="21"/>
                <w:lang w:eastAsia="zh-CN"/>
              </w:rPr>
              <w:t>检验</w:t>
            </w:r>
            <w:r>
              <w:rPr>
                <w:rFonts w:hint="eastAsia" w:asciiTheme="minorEastAsia" w:hAnsiTheme="minorEastAsia"/>
                <w:b/>
                <w:color w:val="000000"/>
                <w:spacing w:val="3"/>
                <w:kern w:val="0"/>
                <w:szCs w:val="21"/>
              </w:rPr>
              <w:t>的行政</w:t>
            </w:r>
            <w:r>
              <w:rPr>
                <w:rFonts w:hint="eastAsia" w:asciiTheme="minorEastAsia" w:hAnsiTheme="minorEastAsia"/>
                <w:b/>
                <w:color w:val="000000"/>
                <w:spacing w:val="3"/>
                <w:kern w:val="0"/>
                <w:szCs w:val="21"/>
                <w:lang w:val="en-US" w:eastAsia="zh-CN"/>
              </w:rPr>
              <w:t>区域</w:t>
            </w:r>
            <w:r>
              <w:rPr>
                <w:rFonts w:hint="eastAsia" w:asciiTheme="minorEastAsia" w:hAnsiTheme="minorEastAsia"/>
                <w:b/>
                <w:szCs w:val="21"/>
              </w:rPr>
              <w:t>名称</w:t>
            </w:r>
          </w:p>
        </w:tc>
        <w:tc>
          <w:tcPr>
            <w:tcW w:w="3272" w:type="dxa"/>
            <w:shd w:val="clear" w:color="auto" w:fill="92D050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/>
                <w:b/>
                <w:strike/>
                <w:color w:val="000000"/>
                <w:spacing w:val="3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报告</w:t>
            </w:r>
            <w:r>
              <w:rPr>
                <w:rFonts w:hint="eastAsia" w:asciiTheme="minorEastAsia" w:hAnsiTheme="minorEastAsia"/>
                <w:b/>
                <w:szCs w:val="21"/>
                <w:lang w:eastAsia="zh-CN"/>
              </w:rPr>
              <w:t>特种设备</w:t>
            </w:r>
            <w:r>
              <w:rPr>
                <w:rFonts w:hint="eastAsia" w:asciiTheme="minorEastAsia" w:hAnsiTheme="minorEastAsia"/>
                <w:b/>
                <w:szCs w:val="21"/>
              </w:rPr>
              <w:t>使用登记的特种设备安全监督管理部门</w:t>
            </w:r>
            <w:r>
              <w:rPr>
                <w:rFonts w:hint="eastAsia" w:asciiTheme="minorEastAsia" w:hAnsiTheme="minorEastAsia"/>
                <w:b/>
                <w:color w:val="000000"/>
                <w:spacing w:val="3"/>
                <w:kern w:val="0"/>
                <w:szCs w:val="21"/>
                <w:vertAlign w:val="superscript"/>
              </w:rPr>
              <w:t>注2</w:t>
            </w:r>
          </w:p>
        </w:tc>
        <w:tc>
          <w:tcPr>
            <w:tcW w:w="1337" w:type="dxa"/>
            <w:shd w:val="clear" w:color="auto" w:fill="92D050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/>
                <w:b/>
                <w:color w:val="000000"/>
                <w:spacing w:val="3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是否接受其监督检查</w:t>
            </w:r>
          </w:p>
        </w:tc>
        <w:tc>
          <w:tcPr>
            <w:tcW w:w="1459" w:type="dxa"/>
            <w:shd w:val="clear" w:color="auto" w:fill="92D050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/>
                <w:b/>
                <w:strike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是否</w:t>
            </w:r>
            <w:r>
              <w:rPr>
                <w:rFonts w:hint="eastAsia" w:asciiTheme="minorEastAsia" w:hAnsiTheme="minorEastAsia"/>
                <w:b/>
                <w:szCs w:val="21"/>
                <w:lang w:val="en-US" w:eastAsia="zh-CN"/>
              </w:rPr>
              <w:t>按要求</w:t>
            </w:r>
            <w:r>
              <w:rPr>
                <w:rFonts w:hint="eastAsia" w:asciiTheme="minorEastAsia" w:hAnsiTheme="minorEastAsia"/>
                <w:b/>
                <w:szCs w:val="21"/>
              </w:rPr>
              <w:t>及时上传</w:t>
            </w:r>
            <w:r>
              <w:rPr>
                <w:rFonts w:hint="eastAsia" w:asciiTheme="minorEastAsia" w:hAnsiTheme="minorEastAsia"/>
                <w:b/>
                <w:szCs w:val="21"/>
                <w:lang w:eastAsia="zh-CN"/>
              </w:rPr>
              <w:t>检验</w:t>
            </w:r>
            <w:r>
              <w:rPr>
                <w:rFonts w:hint="eastAsia" w:asciiTheme="minorEastAsia" w:hAnsiTheme="minorEastAsia"/>
                <w:b/>
                <w:szCs w:val="21"/>
              </w:rPr>
              <w:t>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</w:trPr>
        <w:tc>
          <w:tcPr>
            <w:tcW w:w="534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color w:val="000000"/>
                <w:spacing w:val="3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pacing w:val="3"/>
                <w:kern w:val="0"/>
                <w:szCs w:val="21"/>
              </w:rPr>
              <w:t>1</w:t>
            </w:r>
          </w:p>
        </w:tc>
        <w:tc>
          <w:tcPr>
            <w:tcW w:w="3042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color w:val="000000"/>
                <w:spacing w:val="3"/>
                <w:kern w:val="0"/>
                <w:szCs w:val="21"/>
              </w:rPr>
            </w:pPr>
          </w:p>
        </w:tc>
        <w:tc>
          <w:tcPr>
            <w:tcW w:w="3272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color w:val="000000"/>
                <w:spacing w:val="3"/>
                <w:kern w:val="0"/>
                <w:szCs w:val="21"/>
                <w:vertAlign w:val="superscript"/>
              </w:rPr>
            </w:pPr>
          </w:p>
        </w:tc>
        <w:tc>
          <w:tcPr>
            <w:tcW w:w="1337" w:type="dxa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color w:val="000000"/>
                <w:spacing w:val="3"/>
                <w:kern w:val="0"/>
                <w:szCs w:val="21"/>
              </w:rPr>
            </w:pPr>
          </w:p>
        </w:tc>
        <w:tc>
          <w:tcPr>
            <w:tcW w:w="1459" w:type="dxa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color w:val="000000"/>
                <w:spacing w:val="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</w:trPr>
        <w:tc>
          <w:tcPr>
            <w:tcW w:w="534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color w:val="000000"/>
                <w:spacing w:val="3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pacing w:val="3"/>
                <w:kern w:val="0"/>
                <w:szCs w:val="21"/>
              </w:rPr>
              <w:t>2</w:t>
            </w:r>
          </w:p>
        </w:tc>
        <w:tc>
          <w:tcPr>
            <w:tcW w:w="3042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color w:val="000000"/>
                <w:spacing w:val="3"/>
                <w:kern w:val="0"/>
                <w:szCs w:val="21"/>
              </w:rPr>
            </w:pPr>
          </w:p>
        </w:tc>
        <w:tc>
          <w:tcPr>
            <w:tcW w:w="3272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color w:val="000000"/>
                <w:spacing w:val="3"/>
                <w:kern w:val="0"/>
                <w:szCs w:val="21"/>
              </w:rPr>
            </w:pPr>
          </w:p>
        </w:tc>
        <w:tc>
          <w:tcPr>
            <w:tcW w:w="1337" w:type="dxa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color w:val="000000"/>
                <w:spacing w:val="3"/>
                <w:kern w:val="0"/>
                <w:szCs w:val="21"/>
              </w:rPr>
            </w:pPr>
          </w:p>
        </w:tc>
        <w:tc>
          <w:tcPr>
            <w:tcW w:w="1459" w:type="dxa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color w:val="000000"/>
                <w:spacing w:val="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</w:trPr>
        <w:tc>
          <w:tcPr>
            <w:tcW w:w="534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color w:val="000000"/>
                <w:spacing w:val="3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pacing w:val="3"/>
                <w:kern w:val="0"/>
                <w:szCs w:val="21"/>
              </w:rPr>
              <w:t>3</w:t>
            </w:r>
          </w:p>
        </w:tc>
        <w:tc>
          <w:tcPr>
            <w:tcW w:w="3042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color w:val="000000"/>
                <w:spacing w:val="3"/>
                <w:kern w:val="0"/>
                <w:szCs w:val="21"/>
              </w:rPr>
            </w:pPr>
          </w:p>
        </w:tc>
        <w:tc>
          <w:tcPr>
            <w:tcW w:w="3272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color w:val="000000"/>
                <w:spacing w:val="3"/>
                <w:kern w:val="0"/>
                <w:szCs w:val="21"/>
              </w:rPr>
            </w:pPr>
          </w:p>
        </w:tc>
        <w:tc>
          <w:tcPr>
            <w:tcW w:w="1337" w:type="dxa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color w:val="000000"/>
                <w:spacing w:val="3"/>
                <w:kern w:val="0"/>
                <w:szCs w:val="21"/>
              </w:rPr>
            </w:pPr>
          </w:p>
        </w:tc>
        <w:tc>
          <w:tcPr>
            <w:tcW w:w="1459" w:type="dxa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color w:val="000000"/>
                <w:spacing w:val="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</w:trPr>
        <w:tc>
          <w:tcPr>
            <w:tcW w:w="534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color w:val="000000"/>
                <w:spacing w:val="3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pacing w:val="3"/>
                <w:kern w:val="0"/>
                <w:szCs w:val="21"/>
              </w:rPr>
              <w:t>4</w:t>
            </w:r>
          </w:p>
        </w:tc>
        <w:tc>
          <w:tcPr>
            <w:tcW w:w="3042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color w:val="000000"/>
                <w:spacing w:val="3"/>
                <w:kern w:val="0"/>
                <w:szCs w:val="21"/>
              </w:rPr>
            </w:pPr>
          </w:p>
        </w:tc>
        <w:tc>
          <w:tcPr>
            <w:tcW w:w="3272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color w:val="000000"/>
                <w:spacing w:val="3"/>
                <w:kern w:val="0"/>
                <w:szCs w:val="21"/>
              </w:rPr>
            </w:pPr>
          </w:p>
        </w:tc>
        <w:tc>
          <w:tcPr>
            <w:tcW w:w="1337" w:type="dxa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color w:val="000000"/>
                <w:spacing w:val="3"/>
                <w:kern w:val="0"/>
                <w:szCs w:val="21"/>
              </w:rPr>
            </w:pPr>
          </w:p>
        </w:tc>
        <w:tc>
          <w:tcPr>
            <w:tcW w:w="1459" w:type="dxa"/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color w:val="000000"/>
                <w:spacing w:val="3"/>
                <w:kern w:val="0"/>
                <w:szCs w:val="21"/>
              </w:rPr>
            </w:pPr>
          </w:p>
        </w:tc>
      </w:tr>
    </w:tbl>
    <w:p>
      <w:pPr>
        <w:rPr>
          <w:rFonts w:asciiTheme="minorEastAsia" w:hAnsiTheme="minorEastAsia"/>
        </w:rPr>
      </w:pPr>
    </w:p>
    <w:tbl>
      <w:tblPr>
        <w:tblStyle w:val="6"/>
        <w:tblW w:w="96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4" w:hRule="atLeast"/>
        </w:trPr>
        <w:tc>
          <w:tcPr>
            <w:tcW w:w="9657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申请机构承诺：</w:t>
            </w:r>
          </w:p>
          <w:p>
            <w:pPr>
              <w:widowControl/>
              <w:spacing w:line="360" w:lineRule="auto"/>
              <w:ind w:firstLine="420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作为机构负责人，郑重承诺：本单位对上述所填写信息的真实性、准确性、完整性负责。</w:t>
            </w:r>
          </w:p>
          <w:p>
            <w:pPr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申请机构负责人：                                                      (公章)</w:t>
            </w:r>
          </w:p>
          <w:p>
            <w:pPr>
              <w:spacing w:line="360" w:lineRule="auto"/>
              <w:jc w:val="righ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 xml:space="preserve">                           年    月    日</w:t>
            </w:r>
          </w:p>
        </w:tc>
      </w:tr>
    </w:tbl>
    <w:p>
      <w:pPr>
        <w:spacing w:line="360" w:lineRule="auto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</w:rPr>
        <w:t>注1：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>特种设备检验机构在地（市）级行政区域首次开展检验前，应当通报当地市场监管部门，接受其现场监督检查，并且实现检验信息管理系统与受检设备使用登记管理系统数据对接。检验后按照当地市场监管部门的要求及时上传检验数据</w:t>
      </w:r>
      <w:r>
        <w:rPr>
          <w:rFonts w:hint="eastAsia" w:asciiTheme="minorEastAsia" w:hAnsiTheme="minorEastAsia"/>
          <w:color w:val="000000"/>
          <w:szCs w:val="21"/>
        </w:rPr>
        <w:t>；</w:t>
      </w:r>
    </w:p>
    <w:p>
      <w:pPr>
        <w:spacing w:line="360" w:lineRule="auto"/>
        <w:rPr>
          <w:rFonts w:asciiTheme="minorEastAsia" w:hAnsiTheme="minorEastAsia"/>
          <w:color w:val="000000"/>
          <w:spacing w:val="3"/>
          <w:kern w:val="0"/>
          <w:szCs w:val="21"/>
        </w:rPr>
      </w:pPr>
      <w:r>
        <w:rPr>
          <w:rFonts w:hint="eastAsia" w:asciiTheme="minorEastAsia" w:hAnsiTheme="minorEastAsia"/>
          <w:color w:val="000000"/>
          <w:szCs w:val="21"/>
        </w:rPr>
        <w:t>注2：按照“</w:t>
      </w:r>
      <w:r>
        <w:rPr>
          <w:rFonts w:hint="eastAsia" w:asciiTheme="minorEastAsia" w:hAnsiTheme="minorEastAsia"/>
          <w:color w:val="000000"/>
          <w:spacing w:val="3"/>
          <w:kern w:val="0"/>
          <w:szCs w:val="21"/>
        </w:rPr>
        <w:t>开展</w:t>
      </w:r>
      <w:r>
        <w:rPr>
          <w:rFonts w:hint="eastAsia" w:asciiTheme="minorEastAsia" w:hAnsiTheme="minorEastAsia"/>
          <w:color w:val="000000"/>
          <w:spacing w:val="3"/>
          <w:kern w:val="0"/>
          <w:szCs w:val="21"/>
          <w:lang w:eastAsia="zh-CN"/>
        </w:rPr>
        <w:t>特种设备检验</w:t>
      </w:r>
      <w:r>
        <w:rPr>
          <w:rFonts w:hint="eastAsia" w:asciiTheme="minorEastAsia" w:hAnsiTheme="minorEastAsia"/>
          <w:color w:val="000000"/>
          <w:spacing w:val="3"/>
          <w:kern w:val="0"/>
          <w:szCs w:val="21"/>
        </w:rPr>
        <w:t>的行政</w:t>
      </w:r>
      <w:r>
        <w:rPr>
          <w:rFonts w:hint="eastAsia" w:asciiTheme="minorEastAsia" w:hAnsiTheme="minorEastAsia"/>
          <w:color w:val="000000"/>
          <w:spacing w:val="3"/>
          <w:kern w:val="0"/>
          <w:szCs w:val="21"/>
          <w:lang w:val="en-US" w:eastAsia="zh-CN"/>
        </w:rPr>
        <w:t>区域</w:t>
      </w:r>
      <w:r>
        <w:rPr>
          <w:rFonts w:hint="eastAsia" w:asciiTheme="minorEastAsia" w:hAnsiTheme="minorEastAsia"/>
          <w:color w:val="000000"/>
          <w:spacing w:val="3"/>
          <w:kern w:val="0"/>
          <w:szCs w:val="21"/>
        </w:rPr>
        <w:t>名称”对应</w:t>
      </w:r>
      <w:r>
        <w:rPr>
          <w:rFonts w:hint="eastAsia" w:asciiTheme="minorEastAsia" w:hAnsiTheme="minorEastAsia"/>
          <w:color w:val="000000"/>
          <w:spacing w:val="3"/>
          <w:kern w:val="0"/>
          <w:szCs w:val="21"/>
          <w:lang w:eastAsia="zh-CN"/>
        </w:rPr>
        <w:t>特种设备</w:t>
      </w:r>
      <w:r>
        <w:rPr>
          <w:rFonts w:hint="eastAsia" w:asciiTheme="minorEastAsia" w:hAnsiTheme="minorEastAsia"/>
          <w:color w:val="000000"/>
          <w:spacing w:val="3"/>
          <w:kern w:val="0"/>
          <w:szCs w:val="21"/>
        </w:rPr>
        <w:t>使用登记的特种设备安全监督管理部门名称填写；</w:t>
      </w:r>
    </w:p>
    <w:p>
      <w:pPr>
        <w:spacing w:line="360" w:lineRule="auto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</w:rPr>
        <w:t>注3：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>延续核准</w:t>
      </w:r>
      <w:r>
        <w:rPr>
          <w:rFonts w:hint="eastAsia" w:asciiTheme="minorEastAsia" w:hAnsiTheme="minorEastAsia"/>
          <w:color w:val="000000"/>
          <w:szCs w:val="21"/>
        </w:rPr>
        <w:t>机构应列明持证周期内所有已经开展</w:t>
      </w:r>
      <w:r>
        <w:rPr>
          <w:rFonts w:hint="eastAsia" w:asciiTheme="minorEastAsia" w:hAnsiTheme="minorEastAsia"/>
          <w:color w:val="000000"/>
          <w:szCs w:val="21"/>
          <w:lang w:eastAsia="zh-CN"/>
        </w:rPr>
        <w:t>检验</w:t>
      </w:r>
      <w:r>
        <w:rPr>
          <w:rFonts w:hint="eastAsia" w:asciiTheme="minorEastAsia" w:hAnsiTheme="minorEastAsia"/>
          <w:color w:val="000000"/>
          <w:szCs w:val="21"/>
        </w:rPr>
        <w:t>业务的行政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>区域</w:t>
      </w:r>
      <w:r>
        <w:rPr>
          <w:rFonts w:hint="eastAsia" w:asciiTheme="minorEastAsia" w:hAnsiTheme="minorEastAsia"/>
          <w:color w:val="000000"/>
          <w:szCs w:val="21"/>
        </w:rPr>
        <w:t>，增项及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>首次核准</w:t>
      </w:r>
      <w:r>
        <w:rPr>
          <w:rFonts w:hint="eastAsia" w:asciiTheme="minorEastAsia" w:hAnsiTheme="minorEastAsia"/>
          <w:color w:val="000000"/>
          <w:szCs w:val="21"/>
        </w:rPr>
        <w:t>机构应列明至少一个已经完成与</w:t>
      </w:r>
      <w:r>
        <w:rPr>
          <w:rFonts w:hint="eastAsia" w:asciiTheme="minorEastAsia" w:hAnsiTheme="minorEastAsia"/>
          <w:color w:val="000000"/>
          <w:spacing w:val="3"/>
          <w:kern w:val="0"/>
          <w:szCs w:val="21"/>
          <w:lang w:val="en-US" w:eastAsia="zh-CN"/>
        </w:rPr>
        <w:t>受检</w:t>
      </w:r>
      <w:r>
        <w:rPr>
          <w:rFonts w:hint="eastAsia" w:asciiTheme="minorEastAsia" w:hAnsiTheme="minorEastAsia"/>
          <w:color w:val="000000"/>
          <w:spacing w:val="3"/>
          <w:kern w:val="0"/>
          <w:szCs w:val="21"/>
          <w:lang w:eastAsia="zh-CN"/>
        </w:rPr>
        <w:t>设备</w:t>
      </w:r>
      <w:r>
        <w:rPr>
          <w:rFonts w:hint="eastAsia" w:asciiTheme="minorEastAsia" w:hAnsiTheme="minorEastAsia"/>
          <w:color w:val="000000"/>
          <w:spacing w:val="3"/>
          <w:kern w:val="0"/>
          <w:szCs w:val="21"/>
        </w:rPr>
        <w:t>使用登记</w:t>
      </w:r>
      <w:r>
        <w:rPr>
          <w:rFonts w:hint="eastAsia" w:asciiTheme="minorEastAsia" w:hAnsiTheme="minorEastAsia"/>
          <w:color w:val="000000"/>
          <w:spacing w:val="3"/>
          <w:kern w:val="0"/>
          <w:szCs w:val="21"/>
          <w:lang w:val="en-US" w:eastAsia="zh-CN"/>
        </w:rPr>
        <w:t>管理系统数据对接</w:t>
      </w:r>
      <w:r>
        <w:rPr>
          <w:rFonts w:hint="eastAsia" w:asciiTheme="minorEastAsia" w:hAnsiTheme="minorEastAsia"/>
          <w:color w:val="000000"/>
          <w:spacing w:val="3"/>
          <w:kern w:val="0"/>
          <w:szCs w:val="21"/>
        </w:rPr>
        <w:t>的行政</w:t>
      </w:r>
      <w:r>
        <w:rPr>
          <w:rFonts w:hint="eastAsia" w:asciiTheme="minorEastAsia" w:hAnsiTheme="minorEastAsia"/>
          <w:color w:val="000000"/>
          <w:spacing w:val="3"/>
          <w:kern w:val="0"/>
          <w:szCs w:val="21"/>
          <w:lang w:val="en-US" w:eastAsia="zh-CN"/>
        </w:rPr>
        <w:t>区域</w:t>
      </w:r>
      <w:r>
        <w:rPr>
          <w:rFonts w:hint="eastAsia" w:asciiTheme="minorEastAsia" w:hAnsiTheme="minorEastAsia"/>
          <w:color w:val="000000"/>
          <w:spacing w:val="3"/>
          <w:kern w:val="0"/>
          <w:szCs w:val="21"/>
        </w:rPr>
        <w:t>。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993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  <w:kern w:val="0"/>
      </w:rPr>
      <w:t>自202</w:t>
    </w:r>
    <w:r>
      <w:rPr>
        <w:rFonts w:hint="eastAsia"/>
        <w:kern w:val="0"/>
        <w:lang w:val="en-US" w:eastAsia="zh-CN"/>
      </w:rPr>
      <w:t>2</w:t>
    </w:r>
    <w:r>
      <w:rPr>
        <w:rFonts w:hint="eastAsia"/>
        <w:kern w:val="0"/>
      </w:rPr>
      <w:t>年0</w:t>
    </w:r>
    <w:r>
      <w:rPr>
        <w:rFonts w:hint="eastAsia"/>
        <w:kern w:val="0"/>
        <w:lang w:val="en-US" w:eastAsia="zh-CN"/>
      </w:rPr>
      <w:t>7</w:t>
    </w:r>
    <w:r>
      <w:rPr>
        <w:rFonts w:hint="eastAsia"/>
        <w:kern w:val="0"/>
      </w:rPr>
      <w:t xml:space="preserve">月01日实施                                                     </w:t>
    </w:r>
    <w:r>
      <w:rPr>
        <w:rFonts w:hint="eastAsia"/>
      </w:rPr>
      <w:t>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rPr>
        <w:rFonts w:hint="eastAsia"/>
      </w:rPr>
      <w:t>文件编号：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</w:t>
    </w:r>
    <w:r>
      <w:rPr>
        <w:rFonts w:hint="eastAsia"/>
        <w:color w:val="000000"/>
      </w:rPr>
      <w:t>-6/</w:t>
    </w:r>
    <w:r>
      <w:rPr>
        <w:rFonts w:hint="eastAsia"/>
        <w:color w:val="000000"/>
        <w:lang w:val="en-US" w:eastAsia="zh-CN"/>
      </w:rPr>
      <w:t>1</w:t>
    </w:r>
    <w:r>
      <w:rPr>
        <w:rFonts w:hint="eastAsia"/>
        <w:color w:val="000000"/>
      </w:rPr>
      <w:t>-</w:t>
    </w:r>
    <w:r>
      <w:rPr>
        <w:rFonts w:hint="eastAsia"/>
        <w:color w:val="000000"/>
        <w:lang w:val="en-US" w:eastAsia="zh-CN"/>
      </w:rPr>
      <w:t>25</w:t>
    </w:r>
    <w:r>
      <w:rPr>
        <w:rFonts w:hint="eastAsia"/>
        <w:color w:val="000000"/>
      </w:rPr>
      <w:t xml:space="preserve">                  </w:t>
    </w:r>
    <w:r>
      <w:rPr>
        <w:rFonts w:hint="eastAsia"/>
      </w:rPr>
      <w:t>中国特种设备检验协会                    记录编号：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</w:t>
    </w:r>
    <w:bookmarkStart w:id="0" w:name="_GoBack"/>
    <w:bookmarkEnd w:id="0"/>
    <w:r>
      <w:rPr>
        <w:rFonts w:hint="eastAsia"/>
        <w:color w:val="000000"/>
      </w:rPr>
      <w:t>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dit="readOnly" w:formatting="1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U2MjIxNmJmNjk3NTBmNjYyN2VhODBkMTUxMmE4OGQifQ=="/>
  </w:docVars>
  <w:rsids>
    <w:rsidRoot w:val="009D02B4"/>
    <w:rsid w:val="000007B7"/>
    <w:rsid w:val="00003073"/>
    <w:rsid w:val="00010E9B"/>
    <w:rsid w:val="00037E21"/>
    <w:rsid w:val="00043F36"/>
    <w:rsid w:val="000444B2"/>
    <w:rsid w:val="00047D0B"/>
    <w:rsid w:val="00054F04"/>
    <w:rsid w:val="00055FD7"/>
    <w:rsid w:val="00085B0A"/>
    <w:rsid w:val="00091672"/>
    <w:rsid w:val="00094639"/>
    <w:rsid w:val="00095F48"/>
    <w:rsid w:val="000A1DE2"/>
    <w:rsid w:val="000A5B15"/>
    <w:rsid w:val="000B1369"/>
    <w:rsid w:val="000B47F6"/>
    <w:rsid w:val="000B7DD2"/>
    <w:rsid w:val="000D3B6B"/>
    <w:rsid w:val="000E3BCD"/>
    <w:rsid w:val="000F0244"/>
    <w:rsid w:val="000F3E17"/>
    <w:rsid w:val="00106C23"/>
    <w:rsid w:val="001072B4"/>
    <w:rsid w:val="00112953"/>
    <w:rsid w:val="0012108B"/>
    <w:rsid w:val="0012165E"/>
    <w:rsid w:val="00126D9D"/>
    <w:rsid w:val="001279F2"/>
    <w:rsid w:val="00147699"/>
    <w:rsid w:val="00147D2F"/>
    <w:rsid w:val="00152D82"/>
    <w:rsid w:val="00155546"/>
    <w:rsid w:val="00176ECA"/>
    <w:rsid w:val="00183848"/>
    <w:rsid w:val="00185E4B"/>
    <w:rsid w:val="001973B4"/>
    <w:rsid w:val="001A797A"/>
    <w:rsid w:val="001B0D7F"/>
    <w:rsid w:val="001C6DDF"/>
    <w:rsid w:val="001C7FB6"/>
    <w:rsid w:val="001D2C38"/>
    <w:rsid w:val="001D2FF9"/>
    <w:rsid w:val="00207B6B"/>
    <w:rsid w:val="00214B7D"/>
    <w:rsid w:val="00220068"/>
    <w:rsid w:val="00261D1F"/>
    <w:rsid w:val="002719C7"/>
    <w:rsid w:val="00275491"/>
    <w:rsid w:val="002815B2"/>
    <w:rsid w:val="002848E5"/>
    <w:rsid w:val="00286580"/>
    <w:rsid w:val="00287E37"/>
    <w:rsid w:val="002D5B2C"/>
    <w:rsid w:val="002E398C"/>
    <w:rsid w:val="00310EC9"/>
    <w:rsid w:val="003219B2"/>
    <w:rsid w:val="00321B02"/>
    <w:rsid w:val="003227E0"/>
    <w:rsid w:val="00324098"/>
    <w:rsid w:val="00333D92"/>
    <w:rsid w:val="00340C10"/>
    <w:rsid w:val="00354265"/>
    <w:rsid w:val="00357CA2"/>
    <w:rsid w:val="00372407"/>
    <w:rsid w:val="003764FC"/>
    <w:rsid w:val="0037787F"/>
    <w:rsid w:val="00391528"/>
    <w:rsid w:val="003979F5"/>
    <w:rsid w:val="003B5A35"/>
    <w:rsid w:val="003C135D"/>
    <w:rsid w:val="003C564E"/>
    <w:rsid w:val="003D4F0A"/>
    <w:rsid w:val="003D5C38"/>
    <w:rsid w:val="003D7D3A"/>
    <w:rsid w:val="003E5A61"/>
    <w:rsid w:val="003F4A1E"/>
    <w:rsid w:val="00412A59"/>
    <w:rsid w:val="004216CE"/>
    <w:rsid w:val="00421955"/>
    <w:rsid w:val="004303C7"/>
    <w:rsid w:val="004402B8"/>
    <w:rsid w:val="00446AD3"/>
    <w:rsid w:val="0045240C"/>
    <w:rsid w:val="0048781F"/>
    <w:rsid w:val="004A1791"/>
    <w:rsid w:val="004B21FC"/>
    <w:rsid w:val="004B2660"/>
    <w:rsid w:val="004D4A32"/>
    <w:rsid w:val="004E5320"/>
    <w:rsid w:val="00513B7A"/>
    <w:rsid w:val="00515741"/>
    <w:rsid w:val="005203EF"/>
    <w:rsid w:val="00523169"/>
    <w:rsid w:val="00546600"/>
    <w:rsid w:val="00550AE5"/>
    <w:rsid w:val="00552F27"/>
    <w:rsid w:val="00553667"/>
    <w:rsid w:val="00556AF6"/>
    <w:rsid w:val="00566511"/>
    <w:rsid w:val="00567D63"/>
    <w:rsid w:val="00572A82"/>
    <w:rsid w:val="00574592"/>
    <w:rsid w:val="0058123C"/>
    <w:rsid w:val="005A2072"/>
    <w:rsid w:val="005C7510"/>
    <w:rsid w:val="005F1F93"/>
    <w:rsid w:val="006209F8"/>
    <w:rsid w:val="0062722C"/>
    <w:rsid w:val="006425F9"/>
    <w:rsid w:val="00685011"/>
    <w:rsid w:val="006915F5"/>
    <w:rsid w:val="006967DE"/>
    <w:rsid w:val="006A5B0D"/>
    <w:rsid w:val="006B0BE3"/>
    <w:rsid w:val="006B4627"/>
    <w:rsid w:val="006C325E"/>
    <w:rsid w:val="006D2879"/>
    <w:rsid w:val="007052B5"/>
    <w:rsid w:val="00721139"/>
    <w:rsid w:val="007358AC"/>
    <w:rsid w:val="00736C28"/>
    <w:rsid w:val="007438A6"/>
    <w:rsid w:val="00744475"/>
    <w:rsid w:val="00744F12"/>
    <w:rsid w:val="00765E39"/>
    <w:rsid w:val="007B0B72"/>
    <w:rsid w:val="007B0E22"/>
    <w:rsid w:val="007B3692"/>
    <w:rsid w:val="007D63DA"/>
    <w:rsid w:val="007E0083"/>
    <w:rsid w:val="007E14AF"/>
    <w:rsid w:val="008322D3"/>
    <w:rsid w:val="00861F8A"/>
    <w:rsid w:val="00865095"/>
    <w:rsid w:val="00875E8D"/>
    <w:rsid w:val="00897CA4"/>
    <w:rsid w:val="008B2497"/>
    <w:rsid w:val="008D06CE"/>
    <w:rsid w:val="008D0CDC"/>
    <w:rsid w:val="008D2452"/>
    <w:rsid w:val="008E1BF3"/>
    <w:rsid w:val="008E34AB"/>
    <w:rsid w:val="008F5D31"/>
    <w:rsid w:val="008F6086"/>
    <w:rsid w:val="009050A4"/>
    <w:rsid w:val="00907031"/>
    <w:rsid w:val="00907287"/>
    <w:rsid w:val="00931FC2"/>
    <w:rsid w:val="0093272E"/>
    <w:rsid w:val="0093458E"/>
    <w:rsid w:val="00950030"/>
    <w:rsid w:val="0096098C"/>
    <w:rsid w:val="00976A8A"/>
    <w:rsid w:val="00991EE3"/>
    <w:rsid w:val="009A0053"/>
    <w:rsid w:val="009B3F71"/>
    <w:rsid w:val="009C5E52"/>
    <w:rsid w:val="009D02B4"/>
    <w:rsid w:val="009E331F"/>
    <w:rsid w:val="00A0771A"/>
    <w:rsid w:val="00A10E6F"/>
    <w:rsid w:val="00A169F2"/>
    <w:rsid w:val="00A21923"/>
    <w:rsid w:val="00A324F0"/>
    <w:rsid w:val="00A40535"/>
    <w:rsid w:val="00A415AC"/>
    <w:rsid w:val="00A52AD4"/>
    <w:rsid w:val="00A54401"/>
    <w:rsid w:val="00A62E55"/>
    <w:rsid w:val="00A6376B"/>
    <w:rsid w:val="00A66D7C"/>
    <w:rsid w:val="00A7248A"/>
    <w:rsid w:val="00A96D99"/>
    <w:rsid w:val="00AA31A9"/>
    <w:rsid w:val="00AA53D0"/>
    <w:rsid w:val="00AB5DA6"/>
    <w:rsid w:val="00AC4613"/>
    <w:rsid w:val="00AF21DB"/>
    <w:rsid w:val="00AF6407"/>
    <w:rsid w:val="00B14764"/>
    <w:rsid w:val="00B172A8"/>
    <w:rsid w:val="00B4338D"/>
    <w:rsid w:val="00B52FE0"/>
    <w:rsid w:val="00B66666"/>
    <w:rsid w:val="00B7067F"/>
    <w:rsid w:val="00B82583"/>
    <w:rsid w:val="00B8347E"/>
    <w:rsid w:val="00B91D8E"/>
    <w:rsid w:val="00B92488"/>
    <w:rsid w:val="00B94DAC"/>
    <w:rsid w:val="00BA1FD9"/>
    <w:rsid w:val="00BA7403"/>
    <w:rsid w:val="00BB41A3"/>
    <w:rsid w:val="00BB66E7"/>
    <w:rsid w:val="00BC0D58"/>
    <w:rsid w:val="00BC12A7"/>
    <w:rsid w:val="00BE2F1F"/>
    <w:rsid w:val="00BE4583"/>
    <w:rsid w:val="00BE7791"/>
    <w:rsid w:val="00BF2321"/>
    <w:rsid w:val="00C12308"/>
    <w:rsid w:val="00C226D9"/>
    <w:rsid w:val="00C32246"/>
    <w:rsid w:val="00C3395A"/>
    <w:rsid w:val="00C45A6B"/>
    <w:rsid w:val="00C77486"/>
    <w:rsid w:val="00C83336"/>
    <w:rsid w:val="00CA0DAC"/>
    <w:rsid w:val="00CA4E0F"/>
    <w:rsid w:val="00CA7DBE"/>
    <w:rsid w:val="00CB37AA"/>
    <w:rsid w:val="00CC3812"/>
    <w:rsid w:val="00CC477F"/>
    <w:rsid w:val="00CC672F"/>
    <w:rsid w:val="00CF103C"/>
    <w:rsid w:val="00CF286A"/>
    <w:rsid w:val="00D1705A"/>
    <w:rsid w:val="00D2008E"/>
    <w:rsid w:val="00D36F4B"/>
    <w:rsid w:val="00D43B7F"/>
    <w:rsid w:val="00D44E98"/>
    <w:rsid w:val="00D4533F"/>
    <w:rsid w:val="00D70C75"/>
    <w:rsid w:val="00D73133"/>
    <w:rsid w:val="00D8650B"/>
    <w:rsid w:val="00D94CEA"/>
    <w:rsid w:val="00DB1756"/>
    <w:rsid w:val="00DB2260"/>
    <w:rsid w:val="00DB2559"/>
    <w:rsid w:val="00DC23FB"/>
    <w:rsid w:val="00DC4E84"/>
    <w:rsid w:val="00DD38E3"/>
    <w:rsid w:val="00DE1326"/>
    <w:rsid w:val="00DE2FED"/>
    <w:rsid w:val="00DF5EB0"/>
    <w:rsid w:val="00E02DD8"/>
    <w:rsid w:val="00E04CAA"/>
    <w:rsid w:val="00E20976"/>
    <w:rsid w:val="00E503AD"/>
    <w:rsid w:val="00E542D0"/>
    <w:rsid w:val="00E57FB7"/>
    <w:rsid w:val="00E768ED"/>
    <w:rsid w:val="00E81898"/>
    <w:rsid w:val="00E855CB"/>
    <w:rsid w:val="00EE0D1E"/>
    <w:rsid w:val="00F05263"/>
    <w:rsid w:val="00F10B43"/>
    <w:rsid w:val="00F3648A"/>
    <w:rsid w:val="00F4009C"/>
    <w:rsid w:val="00FA0482"/>
    <w:rsid w:val="00FB215B"/>
    <w:rsid w:val="00FB6666"/>
    <w:rsid w:val="00FC3D9A"/>
    <w:rsid w:val="00FD1405"/>
    <w:rsid w:val="00FE00D6"/>
    <w:rsid w:val="00FE28DD"/>
    <w:rsid w:val="0A8E4C8C"/>
    <w:rsid w:val="0AE5204D"/>
    <w:rsid w:val="16F36A14"/>
    <w:rsid w:val="22E10113"/>
    <w:rsid w:val="31512372"/>
    <w:rsid w:val="31AC1076"/>
    <w:rsid w:val="5C413E2B"/>
    <w:rsid w:val="6F82378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widowControl/>
      <w:jc w:val="center"/>
      <w:outlineLvl w:val="0"/>
    </w:pPr>
    <w:rPr>
      <w:rFonts w:ascii="宋体" w:hAnsi="宋体" w:eastAsia="宋体" w:cs="Times New Roman"/>
      <w:b/>
      <w:bCs/>
      <w:kern w:val="0"/>
      <w:szCs w:val="1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sz w:val="18"/>
      <w:szCs w:val="18"/>
    </w:rPr>
  </w:style>
  <w:style w:type="character" w:customStyle="1" w:styleId="10">
    <w:name w:val="标题 1 Char"/>
    <w:basedOn w:val="7"/>
    <w:link w:val="2"/>
    <w:qFormat/>
    <w:uiPriority w:val="0"/>
    <w:rPr>
      <w:rFonts w:ascii="宋体" w:hAnsi="宋体" w:eastAsia="宋体" w:cs="Times New Roman"/>
      <w:b/>
      <w:bCs/>
      <w:kern w:val="0"/>
      <w:szCs w:val="18"/>
    </w:rPr>
  </w:style>
  <w:style w:type="character" w:customStyle="1" w:styleId="11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84054-A78D-4616-A5EC-08C9DF4C9BD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298</Words>
  <Characters>298</Characters>
  <Lines>3</Lines>
  <Paragraphs>1</Paragraphs>
  <TotalTime>16</TotalTime>
  <ScaleCrop>false</ScaleCrop>
  <LinksUpToDate>false</LinksUpToDate>
  <CharactersWithSpaces>387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2016-03-04T02:50:00Z</dcterms:created>
  <dc:creator>Windows 用户</dc:creator>
  <cp:lastModifiedBy>侯金刚</cp:lastModifiedBy>
  <cp:lastPrinted>2016-04-13T13:15:00Z</cp:lastPrinted>
  <dcterms:modified xsi:type="dcterms:W3CDTF">2022-08-18T08:41:09Z</dcterms:modified>
  <cp:revision>159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101932968CF846F7ABF3508BFA38F63D</vt:lpwstr>
  </property>
</Properties>
</file>